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7F9" w:rsidRDefault="008757F9" w:rsidP="008757F9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8757F9">
        <w:rPr>
          <w:rFonts w:ascii="Times New Roman" w:hAnsi="Times New Roman" w:cs="Times New Roman"/>
          <w:sz w:val="22"/>
          <w:szCs w:val="22"/>
        </w:rPr>
        <w:t>Additional file 3.</w:t>
      </w:r>
      <w:proofErr w:type="gramEnd"/>
      <w:r w:rsidRPr="008757F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7064B" w:rsidRPr="008757F9" w:rsidRDefault="0067064B" w:rsidP="008757F9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8757F9">
        <w:rPr>
          <w:rFonts w:ascii="Times New Roman" w:hAnsi="Times New Roman" w:cs="Times New Roman"/>
          <w:sz w:val="22"/>
          <w:szCs w:val="22"/>
        </w:rPr>
        <w:t>Detailed conceptual model, including</w:t>
      </w:r>
      <w:r w:rsidR="003A56BD">
        <w:rPr>
          <w:rFonts w:ascii="Times New Roman" w:hAnsi="Times New Roman" w:cs="Times New Roman"/>
          <w:sz w:val="22"/>
          <w:szCs w:val="22"/>
        </w:rPr>
        <w:t xml:space="preserve"> concepts, </w:t>
      </w:r>
      <w:r w:rsidRPr="008757F9">
        <w:rPr>
          <w:rFonts w:ascii="Times New Roman" w:hAnsi="Times New Roman" w:cs="Times New Roman"/>
          <w:sz w:val="22"/>
          <w:szCs w:val="22"/>
        </w:rPr>
        <w:t>themes and individual factors affecting graduate retention in emergency medicine in Ethiopia</w:t>
      </w:r>
      <w:r w:rsidR="008757F9" w:rsidRPr="008757F9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8757F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0268" w:rsidRDefault="005B57E9" w:rsidP="005B57E9">
      <w:pPr>
        <w:pStyle w:val="NormalWeb"/>
        <w:tabs>
          <w:tab w:val="left" w:pos="6235"/>
        </w:tabs>
        <w:spacing w:before="2" w:after="2"/>
        <w:jc w:val="left"/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</w:p>
    <w:tbl>
      <w:tblPr>
        <w:tblW w:w="11250" w:type="dxa"/>
        <w:tblLook w:val="00A0" w:firstRow="1" w:lastRow="0" w:firstColumn="1" w:lastColumn="0" w:noHBand="0" w:noVBand="0"/>
      </w:tblPr>
      <w:tblGrid>
        <w:gridCol w:w="3618"/>
        <w:gridCol w:w="3641"/>
        <w:gridCol w:w="3991"/>
      </w:tblGrid>
      <w:tr w:rsidR="00D02B73" w:rsidRPr="00D8397E" w:rsidTr="005B57E9">
        <w:tc>
          <w:tcPr>
            <w:tcW w:w="3618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02B73" w:rsidRPr="00BE53FC" w:rsidRDefault="00D02B73" w:rsidP="00BE53FC">
            <w:pPr>
              <w:spacing w:after="0"/>
              <w:jc w:val="left"/>
              <w:rPr>
                <w:rFonts w:ascii="Helvetica" w:hAnsi="Helvetica" w:cs="Helvetica"/>
                <w:b/>
                <w:i/>
                <w:sz w:val="24"/>
                <w:szCs w:val="24"/>
              </w:rPr>
            </w:pPr>
            <w:r w:rsidRPr="00BE53FC">
              <w:rPr>
                <w:rFonts w:ascii="Helvetica" w:hAnsi="Helvetica" w:cs="Helvetica"/>
                <w:b/>
                <w:i/>
                <w:sz w:val="24"/>
                <w:szCs w:val="24"/>
              </w:rPr>
              <w:t>Individual condition</w:t>
            </w:r>
          </w:p>
        </w:tc>
        <w:tc>
          <w:tcPr>
            <w:tcW w:w="3600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02B73" w:rsidRPr="00BE53FC" w:rsidRDefault="00D02B73" w:rsidP="00BE53FC">
            <w:pPr>
              <w:spacing w:after="0"/>
              <w:jc w:val="left"/>
              <w:rPr>
                <w:rFonts w:ascii="Helvetica" w:hAnsi="Helvetica" w:cs="Helvetica"/>
                <w:i/>
                <w:sz w:val="24"/>
                <w:szCs w:val="24"/>
              </w:rPr>
            </w:pPr>
            <w:r w:rsidRPr="00BE53FC">
              <w:rPr>
                <w:rFonts w:ascii="Helvetica" w:hAnsi="Helvetica" w:cs="Helvetica"/>
                <w:b/>
                <w:i/>
                <w:sz w:val="24"/>
                <w:szCs w:val="24"/>
              </w:rPr>
              <w:t>Occupational environment</w:t>
            </w:r>
          </w:p>
        </w:tc>
        <w:tc>
          <w:tcPr>
            <w:tcW w:w="4032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02B73" w:rsidRPr="00BE53FC" w:rsidRDefault="00BE53FC" w:rsidP="00BE53FC">
            <w:pPr>
              <w:spacing w:after="0"/>
              <w:jc w:val="left"/>
              <w:rPr>
                <w:rFonts w:ascii="Helvetica" w:hAnsi="Helvetica" w:cs="Helvetica"/>
                <w:b/>
                <w:i/>
                <w:sz w:val="24"/>
                <w:szCs w:val="24"/>
              </w:rPr>
            </w:pPr>
            <w:r w:rsidRPr="00BE53FC">
              <w:rPr>
                <w:rFonts w:ascii="Helvetica" w:hAnsi="Helvetica" w:cs="Helvetica"/>
                <w:b/>
                <w:i/>
                <w:sz w:val="24"/>
                <w:szCs w:val="24"/>
              </w:rPr>
              <w:t>National context</w:t>
            </w:r>
          </w:p>
        </w:tc>
      </w:tr>
      <w:tr w:rsidR="00D02B73" w:rsidRPr="00F31794" w:rsidTr="005B57E9">
        <w:tc>
          <w:tcPr>
            <w:tcW w:w="3618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tbl>
            <w:tblPr>
              <w:tblpPr w:leftFromText="180" w:rightFromText="180" w:tblpY="-2805"/>
              <w:tblOverlap w:val="never"/>
              <w:tblW w:w="3353" w:type="dxa"/>
              <w:tblLook w:val="00A0" w:firstRow="1" w:lastRow="0" w:firstColumn="1" w:lastColumn="0" w:noHBand="0" w:noVBand="0"/>
            </w:tblPr>
            <w:tblGrid>
              <w:gridCol w:w="3353"/>
            </w:tblGrid>
            <w:tr w:rsidR="00D02B73" w:rsidRPr="00B80268" w:rsidTr="005B57E9">
              <w:tc>
                <w:tcPr>
                  <w:tcW w:w="3353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B80268" w:rsidRDefault="00D02B73" w:rsidP="00E966B4">
                  <w:pPr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Career satisfaction</w:t>
                  </w:r>
                </w:p>
              </w:tc>
            </w:tr>
            <w:tr w:rsidR="00D02B73" w:rsidRPr="00B80268" w:rsidTr="005B57E9">
              <w:trPr>
                <w:trHeight w:val="1153"/>
              </w:trPr>
              <w:tc>
                <w:tcPr>
                  <w:tcW w:w="3353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Fulfillment</w:t>
                  </w:r>
                </w:p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Career advancement  </w:t>
                  </w:r>
                </w:p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Professional development </w:t>
                  </w:r>
                </w:p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Job benefit</w:t>
                  </w:r>
                </w:p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Work environment</w:t>
                  </w:r>
                </w:p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Training opportunity</w:t>
                  </w:r>
                </w:p>
              </w:tc>
            </w:tr>
            <w:tr w:rsidR="005B57E9" w:rsidRPr="00B80268" w:rsidTr="005B57E9">
              <w:trPr>
                <w:trHeight w:val="1153"/>
              </w:trPr>
              <w:tc>
                <w:tcPr>
                  <w:tcW w:w="3353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5B57E9">
                  <w:pPr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Personal circumstances</w:t>
                  </w:r>
                </w:p>
              </w:tc>
            </w:tr>
            <w:tr w:rsidR="005B57E9" w:rsidRPr="00B80268" w:rsidTr="005B57E9">
              <w:trPr>
                <w:trHeight w:val="1153"/>
              </w:trPr>
              <w:tc>
                <w:tcPr>
                  <w:tcW w:w="3353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5B57E9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Social influence</w:t>
                  </w:r>
                </w:p>
                <w:p w:rsidR="005B57E9" w:rsidRPr="00B80268" w:rsidRDefault="005B57E9" w:rsidP="005B57E9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Self &amp; cultural identity</w:t>
                  </w:r>
                </w:p>
                <w:p w:rsidR="005B57E9" w:rsidRPr="00B80268" w:rsidRDefault="005B57E9" w:rsidP="005B57E9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Social responsibility </w:t>
                  </w:r>
                </w:p>
                <w:p w:rsidR="005B57E9" w:rsidRPr="00B80268" w:rsidRDefault="005B57E9" w:rsidP="005B57E9">
                  <w:pPr>
                    <w:pStyle w:val="ListParagraph"/>
                    <w:numPr>
                      <w:ilvl w:val="0"/>
                      <w:numId w:val="1"/>
                    </w:numPr>
                    <w:spacing w:after="0"/>
                    <w:ind w:left="40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Responsibility to grow specialty</w:t>
                  </w:r>
                </w:p>
              </w:tc>
            </w:tr>
          </w:tbl>
          <w:p w:rsidR="00D02B73" w:rsidRPr="00B80268" w:rsidRDefault="00D02B73" w:rsidP="00E966B4">
            <w:pPr>
              <w:jc w:val="left"/>
              <w:rPr>
                <w:rFonts w:ascii="Helvetica" w:hAnsi="Helvetica" w:cs="Helvetica"/>
                <w:b/>
                <w:sz w:val="26"/>
                <w:szCs w:val="26"/>
              </w:rPr>
            </w:pPr>
          </w:p>
        </w:tc>
        <w:tc>
          <w:tcPr>
            <w:tcW w:w="3600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tbl>
            <w:tblPr>
              <w:tblW w:w="3379" w:type="dxa"/>
              <w:tblLook w:val="00A0" w:firstRow="1" w:lastRow="0" w:firstColumn="1" w:lastColumn="0" w:noHBand="0" w:noVBand="0"/>
            </w:tblPr>
            <w:tblGrid>
              <w:gridCol w:w="3379"/>
            </w:tblGrid>
            <w:tr w:rsidR="005B57E9" w:rsidRPr="00B80268" w:rsidTr="005B57E9">
              <w:trPr>
                <w:trHeight w:val="144"/>
              </w:trPr>
              <w:tc>
                <w:tcPr>
                  <w:tcW w:w="3379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B13D5B">
                  <w:pPr>
                    <w:spacing w:after="0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Program Development</w:t>
                  </w:r>
                </w:p>
              </w:tc>
            </w:tr>
            <w:tr w:rsidR="005B57E9" w:rsidRPr="00B80268" w:rsidTr="005B57E9">
              <w:trPr>
                <w:trHeight w:val="144"/>
              </w:trPr>
              <w:tc>
                <w:tcPr>
                  <w:tcW w:w="3379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7"/>
                    </w:numPr>
                    <w:spacing w:after="0"/>
                    <w:ind w:left="427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Program growth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7"/>
                    </w:numPr>
                    <w:spacing w:after="0"/>
                    <w:ind w:left="427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Program support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7"/>
                    </w:numPr>
                    <w:spacing w:after="0"/>
                    <w:ind w:left="427"/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Program commitment</w:t>
                  </w:r>
                </w:p>
              </w:tc>
            </w:tr>
            <w:tr w:rsidR="005B57E9" w:rsidRPr="00B80268" w:rsidTr="005B57E9">
              <w:trPr>
                <w:trHeight w:val="144"/>
              </w:trPr>
              <w:tc>
                <w:tcPr>
                  <w:tcW w:w="3379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E966B4">
                  <w:pPr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Resource allocation</w:t>
                  </w:r>
                </w:p>
              </w:tc>
            </w:tr>
            <w:tr w:rsidR="005B57E9" w:rsidRPr="00B80268" w:rsidTr="005B57E9">
              <w:trPr>
                <w:trHeight w:val="1413"/>
              </w:trPr>
              <w:tc>
                <w:tcPr>
                  <w:tcW w:w="3379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8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Non-human resources</w:t>
                  </w:r>
                </w:p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8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Human resources distribution</w:t>
                  </w:r>
                </w:p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8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Human resources capacity</w:t>
                  </w:r>
                </w:p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8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Infrastructure</w:t>
                  </w:r>
                </w:p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3"/>
                    </w:numPr>
                    <w:spacing w:after="0"/>
                    <w:ind w:left="389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Pre-hospital care</w:t>
                  </w:r>
                </w:p>
              </w:tc>
            </w:tr>
            <w:tr w:rsidR="005B57E9" w:rsidRPr="00B80268" w:rsidTr="005B57E9">
              <w:trPr>
                <w:trHeight w:val="224"/>
              </w:trPr>
              <w:tc>
                <w:tcPr>
                  <w:tcW w:w="3379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B13D5B">
                  <w:pPr>
                    <w:spacing w:after="0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Economics</w:t>
                  </w:r>
                </w:p>
              </w:tc>
            </w:tr>
            <w:tr w:rsidR="005B57E9" w:rsidRPr="00B80268" w:rsidTr="005B57E9">
              <w:trPr>
                <w:trHeight w:val="224"/>
              </w:trPr>
              <w:tc>
                <w:tcPr>
                  <w:tcW w:w="3379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ind w:left="37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Financial remuneration 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ind w:left="37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Source of income 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ind w:left="37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Regional pay variance 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ind w:left="37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Pay equality</w:t>
                  </w:r>
                  <w:r w:rsidRPr="00B80268" w:rsidDel="008F5E90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 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6"/>
                    </w:numPr>
                    <w:spacing w:after="0"/>
                    <w:ind w:left="37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Pay equity</w:t>
                  </w:r>
                  <w:r w:rsidRPr="00B80268" w:rsidDel="008F5E90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5B57E9" w:rsidRPr="00B80268" w:rsidTr="005B57E9">
              <w:trPr>
                <w:trHeight w:val="224"/>
              </w:trPr>
              <w:tc>
                <w:tcPr>
                  <w:tcW w:w="3379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B13D5B">
                  <w:pPr>
                    <w:spacing w:after="0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Employment circumstances</w:t>
                  </w:r>
                </w:p>
              </w:tc>
            </w:tr>
            <w:tr w:rsidR="005B57E9" w:rsidRPr="00B80268" w:rsidTr="005B57E9">
              <w:trPr>
                <w:trHeight w:val="224"/>
              </w:trPr>
              <w:tc>
                <w:tcPr>
                  <w:tcW w:w="3379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ind w:left="393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Job opportunity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ind w:left="393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Private demand</w:t>
                  </w:r>
                </w:p>
                <w:p w:rsidR="005B57E9" w:rsidRPr="00B80268" w:rsidRDefault="005B57E9" w:rsidP="00B13D5B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ind w:left="393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Flexibility</w:t>
                  </w:r>
                </w:p>
              </w:tc>
            </w:tr>
            <w:tr w:rsidR="005B57E9" w:rsidRPr="00B80268" w:rsidTr="005B57E9">
              <w:trPr>
                <w:trHeight w:val="224"/>
              </w:trPr>
              <w:tc>
                <w:tcPr>
                  <w:tcW w:w="3379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E966B4">
                  <w:pPr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 xml:space="preserve">Regulatory mechanisms </w:t>
                  </w:r>
                </w:p>
              </w:tc>
            </w:tr>
            <w:tr w:rsidR="005B57E9" w:rsidRPr="00B80268" w:rsidTr="005B57E9">
              <w:trPr>
                <w:trHeight w:val="1153"/>
              </w:trPr>
              <w:tc>
                <w:tcPr>
                  <w:tcW w:w="3379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ind w:left="40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Return to service obligation</w:t>
                  </w:r>
                </w:p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ind w:left="40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Service restriction</w:t>
                  </w:r>
                </w:p>
                <w:p w:rsidR="005B57E9" w:rsidRPr="00B80268" w:rsidRDefault="005B57E9" w:rsidP="00E966B4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ind w:left="401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Professional standards</w:t>
                  </w:r>
                </w:p>
              </w:tc>
            </w:tr>
          </w:tbl>
          <w:p w:rsidR="00D02B73" w:rsidRPr="00B80268" w:rsidRDefault="00D02B73" w:rsidP="00E966B4">
            <w:pPr>
              <w:jc w:val="left"/>
              <w:rPr>
                <w:rFonts w:ascii="Helvetica" w:hAnsi="Helvetica" w:cs="Helvetica"/>
                <w:sz w:val="26"/>
                <w:szCs w:val="26"/>
              </w:rPr>
            </w:pPr>
          </w:p>
        </w:tc>
        <w:tc>
          <w:tcPr>
            <w:tcW w:w="4032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729"/>
            </w:tblGrid>
            <w:tr w:rsidR="00D02B73" w:rsidRPr="00B80268" w:rsidTr="004F1826">
              <w:tc>
                <w:tcPr>
                  <w:tcW w:w="8856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B80268" w:rsidRDefault="00D02B73" w:rsidP="00E966B4">
                  <w:pPr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State of awareness</w:t>
                  </w:r>
                </w:p>
              </w:tc>
            </w:tr>
            <w:tr w:rsidR="00D02B73" w:rsidRPr="00B80268" w:rsidTr="005B57E9">
              <w:trPr>
                <w:trHeight w:val="495"/>
              </w:trPr>
              <w:tc>
                <w:tcPr>
                  <w:tcW w:w="8856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422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Public awareness</w:t>
                  </w:r>
                </w:p>
                <w:p w:rsidR="00D02B73" w:rsidRPr="005B57E9" w:rsidRDefault="00D02B73" w:rsidP="005B57E9">
                  <w:pPr>
                    <w:pStyle w:val="ListParagraph"/>
                    <w:numPr>
                      <w:ilvl w:val="0"/>
                      <w:numId w:val="10"/>
                    </w:numPr>
                    <w:spacing w:after="0"/>
                    <w:ind w:left="422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Professional awareness</w:t>
                  </w:r>
                </w:p>
              </w:tc>
            </w:tr>
            <w:tr w:rsidR="00D02B73" w:rsidRPr="00B80268" w:rsidTr="005B57E9">
              <w:trPr>
                <w:trHeight w:val="305"/>
              </w:trPr>
              <w:tc>
                <w:tcPr>
                  <w:tcW w:w="8856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B80268" w:rsidRDefault="00D02B73" w:rsidP="00E966B4">
                  <w:pPr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Capacity for change</w:t>
                  </w:r>
                </w:p>
              </w:tc>
            </w:tr>
            <w:tr w:rsidR="00D02B73" w:rsidRPr="00B80268" w:rsidTr="005B57E9">
              <w:trPr>
                <w:trHeight w:val="1153"/>
              </w:trPr>
              <w:tc>
                <w:tcPr>
                  <w:tcW w:w="8856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1636D4" w:rsidRDefault="00D02B73" w:rsidP="00E966B4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ind w:left="415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1636D4">
                    <w:rPr>
                      <w:rFonts w:ascii="Helvetica" w:hAnsi="Helvetica" w:cs="Helvetica"/>
                      <w:sz w:val="26"/>
                      <w:szCs w:val="26"/>
                    </w:rPr>
                    <w:t>System-level change</w:t>
                  </w:r>
                </w:p>
                <w:p w:rsidR="00D02B73" w:rsidRPr="001636D4" w:rsidRDefault="001636D4" w:rsidP="00E966B4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ind w:left="415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1636D4">
                    <w:rPr>
                      <w:rFonts w:ascii="Helvetica" w:hAnsi="Helvetica" w:cs="Helvetica"/>
                      <w:sz w:val="26"/>
                      <w:szCs w:val="26"/>
                    </w:rPr>
                    <w:t>Cultural need</w:t>
                  </w:r>
                </w:p>
                <w:p w:rsidR="00D02B73" w:rsidRPr="00B80268" w:rsidRDefault="001636D4" w:rsidP="001636D4">
                  <w:pPr>
                    <w:pStyle w:val="ListParagraph"/>
                    <w:numPr>
                      <w:ilvl w:val="0"/>
                      <w:numId w:val="9"/>
                    </w:numPr>
                    <w:spacing w:after="0"/>
                    <w:ind w:left="415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1636D4">
                    <w:rPr>
                      <w:rFonts w:ascii="Helvetica" w:hAnsi="Helvetica" w:cs="Helvetica"/>
                      <w:sz w:val="26"/>
                      <w:szCs w:val="26"/>
                    </w:rPr>
                    <w:t>Cultural progress</w:t>
                  </w:r>
                </w:p>
              </w:tc>
            </w:tr>
            <w:tr w:rsidR="00D02B73" w:rsidRPr="00B80268" w:rsidTr="005B57E9">
              <w:trPr>
                <w:trHeight w:val="566"/>
              </w:trPr>
              <w:tc>
                <w:tcPr>
                  <w:tcW w:w="8856" w:type="dxa"/>
                  <w:tcBorders>
                    <w:top w:val="single" w:sz="18" w:space="0" w:color="000000" w:themeColor="text1"/>
                    <w:left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B80268" w:rsidRDefault="00D02B73" w:rsidP="00E966B4">
                  <w:pPr>
                    <w:spacing w:after="0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  <w:t>Strategic climate</w:t>
                  </w:r>
                </w:p>
              </w:tc>
            </w:tr>
            <w:tr w:rsidR="00D02B73" w:rsidRPr="00B80268" w:rsidTr="005B57E9">
              <w:trPr>
                <w:trHeight w:val="1153"/>
              </w:trPr>
              <w:tc>
                <w:tcPr>
                  <w:tcW w:w="8856" w:type="dxa"/>
                  <w:tcBorders>
                    <w:left w:val="single" w:sz="18" w:space="0" w:color="000000" w:themeColor="text1"/>
                    <w:bottom w:val="single" w:sz="18" w:space="0" w:color="000000" w:themeColor="text1"/>
                    <w:right w:val="single" w:sz="18" w:space="0" w:color="000000" w:themeColor="text1"/>
                  </w:tcBorders>
                  <w:vAlign w:val="center"/>
                </w:tcPr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ind w:left="422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Advocacy </w:t>
                  </w:r>
                </w:p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ind w:left="422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Policy &amp; decision-making</w:t>
                  </w:r>
                </w:p>
                <w:p w:rsidR="00D02B73" w:rsidRPr="00B80268" w:rsidRDefault="00D02B73" w:rsidP="00E966B4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ind w:left="422"/>
                    <w:jc w:val="left"/>
                    <w:rPr>
                      <w:rFonts w:ascii="Helvetica" w:hAnsi="Helvetica" w:cs="Helvetica"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 xml:space="preserve">Government regulation </w:t>
                  </w:r>
                </w:p>
                <w:p w:rsidR="00D02B73" w:rsidRPr="00B80268" w:rsidDel="00EA78C0" w:rsidRDefault="00D02B73" w:rsidP="00E966B4">
                  <w:pPr>
                    <w:pStyle w:val="ListParagraph"/>
                    <w:numPr>
                      <w:ilvl w:val="0"/>
                      <w:numId w:val="8"/>
                    </w:numPr>
                    <w:spacing w:after="0"/>
                    <w:ind w:left="422"/>
                    <w:jc w:val="left"/>
                    <w:rPr>
                      <w:rFonts w:ascii="Helvetica" w:hAnsi="Helvetica" w:cs="Helvetica"/>
                      <w:b/>
                      <w:sz w:val="26"/>
                      <w:szCs w:val="26"/>
                    </w:rPr>
                  </w:pPr>
                  <w:r w:rsidRPr="00B80268">
                    <w:rPr>
                      <w:rFonts w:ascii="Helvetica" w:hAnsi="Helvetica" w:cs="Helvetica"/>
                      <w:sz w:val="26"/>
                      <w:szCs w:val="26"/>
                    </w:rPr>
                    <w:t>Political intention</w:t>
                  </w:r>
                </w:p>
              </w:tc>
            </w:tr>
          </w:tbl>
          <w:p w:rsidR="00D02B73" w:rsidRPr="00B80268" w:rsidRDefault="00D02B73" w:rsidP="00E966B4">
            <w:pPr>
              <w:jc w:val="left"/>
              <w:rPr>
                <w:rFonts w:ascii="Helvetica" w:hAnsi="Helvetica" w:cs="Helvetica"/>
                <w:b/>
                <w:sz w:val="26"/>
                <w:szCs w:val="26"/>
              </w:rPr>
            </w:pPr>
          </w:p>
        </w:tc>
      </w:tr>
    </w:tbl>
    <w:p w:rsidR="005B4566" w:rsidRDefault="005B57E9">
      <w:bookmarkStart w:id="0" w:name="_GoBack"/>
      <w:bookmarkEnd w:id="0"/>
    </w:p>
    <w:sectPr w:rsidR="005B4566" w:rsidSect="00B80268">
      <w:pgSz w:w="12240" w:h="15840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147"/>
    <w:multiLevelType w:val="hybridMultilevel"/>
    <w:tmpl w:val="7D080B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7B563A"/>
    <w:multiLevelType w:val="hybridMultilevel"/>
    <w:tmpl w:val="92123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6D53B6"/>
    <w:multiLevelType w:val="hybridMultilevel"/>
    <w:tmpl w:val="6DC44F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8236CF"/>
    <w:multiLevelType w:val="hybridMultilevel"/>
    <w:tmpl w:val="AA08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05DAC"/>
    <w:multiLevelType w:val="hybridMultilevel"/>
    <w:tmpl w:val="CC186A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5552FD"/>
    <w:multiLevelType w:val="hybridMultilevel"/>
    <w:tmpl w:val="F05C8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EF008C"/>
    <w:multiLevelType w:val="hybridMultilevel"/>
    <w:tmpl w:val="621A10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4462F3"/>
    <w:multiLevelType w:val="hybridMultilevel"/>
    <w:tmpl w:val="B0B8F9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7E2193"/>
    <w:multiLevelType w:val="hybridMultilevel"/>
    <w:tmpl w:val="7EBA0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36B43"/>
    <w:multiLevelType w:val="hybridMultilevel"/>
    <w:tmpl w:val="70609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C104012"/>
    <w:multiLevelType w:val="hybridMultilevel"/>
    <w:tmpl w:val="8E26AA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4B"/>
    <w:rsid w:val="00047BAB"/>
    <w:rsid w:val="000F6A75"/>
    <w:rsid w:val="001636D4"/>
    <w:rsid w:val="00364F28"/>
    <w:rsid w:val="003A56BD"/>
    <w:rsid w:val="004F1826"/>
    <w:rsid w:val="005B57E9"/>
    <w:rsid w:val="005F1981"/>
    <w:rsid w:val="0067064B"/>
    <w:rsid w:val="008757F9"/>
    <w:rsid w:val="00AF2A78"/>
    <w:rsid w:val="00B80268"/>
    <w:rsid w:val="00BE53FC"/>
    <w:rsid w:val="00D02B73"/>
    <w:rsid w:val="00EE3859"/>
    <w:rsid w:val="00F2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4B"/>
    <w:pPr>
      <w:jc w:val="both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64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064B"/>
    <w:rPr>
      <w:rFonts w:eastAsiaTheme="minorEastAsia"/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rsid w:val="0067064B"/>
    <w:pPr>
      <w:spacing w:beforeLines="1" w:afterLines="1"/>
    </w:pPr>
    <w:rPr>
      <w:rFonts w:ascii="Times" w:hAnsi="Times" w:cs="Times New Roman"/>
    </w:rPr>
  </w:style>
  <w:style w:type="paragraph" w:styleId="ListParagraph">
    <w:name w:val="List Paragraph"/>
    <w:basedOn w:val="Normal"/>
    <w:uiPriority w:val="34"/>
    <w:qFormat/>
    <w:rsid w:val="006706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2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B7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B7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B7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B7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4B"/>
    <w:pPr>
      <w:jc w:val="both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64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064B"/>
    <w:rPr>
      <w:rFonts w:eastAsiaTheme="minorEastAsia"/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rsid w:val="0067064B"/>
    <w:pPr>
      <w:spacing w:beforeLines="1" w:afterLines="1"/>
    </w:pPr>
    <w:rPr>
      <w:rFonts w:ascii="Times" w:hAnsi="Times" w:cs="Times New Roman"/>
    </w:rPr>
  </w:style>
  <w:style w:type="paragraph" w:styleId="ListParagraph">
    <w:name w:val="List Paragraph"/>
    <w:basedOn w:val="Normal"/>
    <w:uiPriority w:val="34"/>
    <w:qFormat/>
    <w:rsid w:val="006706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2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B7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B7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B7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B7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1018</Characters>
  <Application>Microsoft Office Word</Application>
  <DocSecurity>0</DocSecurity>
  <Lines>13</Lines>
  <Paragraphs>3</Paragraphs>
  <ScaleCrop>false</ScaleCrop>
  <Company>UHN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KUIPERS, MEREDITH</dc:creator>
  <cp:lastModifiedBy>KUIPERS, MEREDITH</cp:lastModifiedBy>
  <cp:revision>14</cp:revision>
  <cp:lastPrinted>2015-10-20T15:07:00Z</cp:lastPrinted>
  <dcterms:created xsi:type="dcterms:W3CDTF">2015-06-10T15:33:00Z</dcterms:created>
  <dcterms:modified xsi:type="dcterms:W3CDTF">2016-04-06T19:29:00Z</dcterms:modified>
</cp:coreProperties>
</file>